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44" w:rsidRPr="00C426B0" w:rsidRDefault="00063044" w:rsidP="00063044">
      <w:pPr>
        <w:widowControl/>
        <w:autoSpaceDE/>
        <w:autoSpaceDN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1</w:t>
      </w:r>
    </w:p>
    <w:p w:rsidR="00063044" w:rsidRPr="008648FB" w:rsidRDefault="00063044" w:rsidP="00063044">
      <w:pPr>
        <w:widowControl/>
        <w:autoSpaceDE/>
        <w:autoSpaceDN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 w:rsidRPr="008648FB">
        <w:rPr>
          <w:rFonts w:eastAsia="Calibri"/>
          <w:b/>
          <w:sz w:val="28"/>
          <w:szCs w:val="28"/>
          <w:lang w:eastAsia="en-US" w:bidi="ar-SA"/>
        </w:rPr>
        <w:t>N</w:t>
      </w:r>
      <w:r w:rsidRPr="008648FB"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063044" w:rsidRPr="008648FB" w:rsidRDefault="00063044" w:rsidP="00063044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063044" w:rsidRPr="008648FB" w:rsidRDefault="00063044" w:rsidP="00063044">
      <w:pPr>
        <w:widowControl/>
        <w:autoSpaceDE/>
        <w:autoSpaceDN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063044" w:rsidRPr="008648FB" w:rsidRDefault="00063044" w:rsidP="00063044">
      <w:pPr>
        <w:widowControl/>
        <w:autoSpaceDE/>
        <w:autoSpaceDN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063044" w:rsidRPr="00B72C4D" w:rsidRDefault="00063044" w:rsidP="00063044">
      <w:pPr>
        <w:widowControl/>
        <w:autoSpaceDE/>
        <w:autoSpaceDN/>
        <w:jc w:val="both"/>
        <w:rPr>
          <w:rFonts w:eastAsia="Calibri" w:cs="Calibri"/>
          <w:b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>Názov zákazky:</w:t>
      </w:r>
      <w:r>
        <w:rPr>
          <w:rFonts w:eastAsia="Calibri" w:cs="Calibri"/>
          <w:sz w:val="24"/>
          <w:szCs w:val="24"/>
          <w:lang w:eastAsia="en-US" w:bidi="ar-SA"/>
        </w:rPr>
        <w:t xml:space="preserve">  </w:t>
      </w:r>
      <w:r>
        <w:rPr>
          <w:rFonts w:eastAsia="Calibri" w:cs="Calibri"/>
          <w:b/>
          <w:sz w:val="24"/>
          <w:szCs w:val="24"/>
          <w:lang w:eastAsia="en-US" w:bidi="ar-SA"/>
        </w:rPr>
        <w:t>,,</w:t>
      </w:r>
      <w:r>
        <w:rPr>
          <w:rFonts w:eastAsia="Calibri" w:cs="Calibri"/>
          <w:b/>
          <w:sz w:val="24"/>
          <w:szCs w:val="24"/>
          <w:lang w:eastAsia="en-US" w:bidi="ar-SA"/>
        </w:rPr>
        <w:t xml:space="preserve">Stavebné úpravy bytového domu – 4 </w:t>
      </w:r>
      <w:bookmarkStart w:id="0" w:name="_GoBack"/>
      <w:bookmarkEnd w:id="0"/>
      <w:r>
        <w:rPr>
          <w:rFonts w:eastAsia="Calibri" w:cs="Calibri"/>
          <w:b/>
          <w:sz w:val="24"/>
          <w:szCs w:val="24"/>
          <w:lang w:eastAsia="en-US" w:bidi="ar-SA"/>
        </w:rPr>
        <w:t>b.j.</w:t>
      </w:r>
      <w:r>
        <w:rPr>
          <w:rFonts w:eastAsia="Calibri" w:cs="Calibri"/>
          <w:b/>
          <w:sz w:val="24"/>
          <w:szCs w:val="24"/>
          <w:lang w:eastAsia="en-US" w:bidi="ar-SA"/>
        </w:rPr>
        <w:t>“</w:t>
      </w:r>
    </w:p>
    <w:p w:rsidR="00063044" w:rsidRPr="008648FB" w:rsidRDefault="00063044" w:rsidP="00063044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063044" w:rsidRPr="008648FB" w:rsidRDefault="00063044" w:rsidP="00063044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063044" w:rsidRDefault="00063044" w:rsidP="00063044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Názov uchádzača:</w:t>
      </w:r>
    </w:p>
    <w:p w:rsidR="00063044" w:rsidRPr="008648FB" w:rsidRDefault="00063044" w:rsidP="00063044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V zastúpení:</w:t>
      </w:r>
    </w:p>
    <w:p w:rsidR="00063044" w:rsidRPr="008648FB" w:rsidRDefault="00063044" w:rsidP="00063044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Sídlo uchádzača: </w:t>
      </w:r>
    </w:p>
    <w:p w:rsidR="00063044" w:rsidRPr="008648FB" w:rsidRDefault="00063044" w:rsidP="00063044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 w:rsidRPr="008648FB"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063044" w:rsidRPr="008648FB" w:rsidRDefault="00063044" w:rsidP="00063044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E-mail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  </w:t>
      </w:r>
    </w:p>
    <w:p w:rsidR="00063044" w:rsidRPr="008648FB" w:rsidRDefault="00063044" w:rsidP="00063044">
      <w:pPr>
        <w:widowControl/>
        <w:autoSpaceDE/>
        <w:autoSpaceDN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Telefón kontaktnej</w:t>
      </w:r>
      <w:r w:rsidRPr="008648FB">
        <w:rPr>
          <w:rFonts w:eastAsia="Calibri" w:cs="Calibri"/>
          <w:sz w:val="24"/>
          <w:szCs w:val="24"/>
          <w:lang w:eastAsia="en-US" w:bidi="ar-SA"/>
        </w:rPr>
        <w:t xml:space="preserve"> osoby:</w:t>
      </w:r>
      <w:r>
        <w:rPr>
          <w:rFonts w:eastAsia="Calibri" w:cs="Calibri"/>
          <w:sz w:val="24"/>
          <w:szCs w:val="24"/>
          <w:lang w:eastAsia="en-US" w:bidi="ar-SA"/>
        </w:rPr>
        <w:t xml:space="preserve"> </w:t>
      </w:r>
    </w:p>
    <w:p w:rsidR="00063044" w:rsidRPr="008648FB" w:rsidRDefault="00063044" w:rsidP="00063044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063044" w:rsidRPr="008648FB" w:rsidTr="00D0424B">
        <w:trPr>
          <w:tblHeader/>
        </w:trPr>
        <w:tc>
          <w:tcPr>
            <w:tcW w:w="784" w:type="dxa"/>
            <w:shd w:val="clear" w:color="auto" w:fill="BFBFBF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1" w:name="OLE_LINK1"/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shd w:val="clear" w:color="auto" w:fill="BFBFBF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063044" w:rsidRPr="008648FB" w:rsidTr="00D0424B">
        <w:tc>
          <w:tcPr>
            <w:tcW w:w="784" w:type="dxa"/>
            <w:vAlign w:val="center"/>
          </w:tcPr>
          <w:p w:rsidR="00063044" w:rsidRPr="008648FB" w:rsidRDefault="00063044" w:rsidP="00D0424B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vAlign w:val="bottom"/>
          </w:tcPr>
          <w:p w:rsidR="00063044" w:rsidRPr="008648FB" w:rsidRDefault="00063044" w:rsidP="00D0424B">
            <w:pPr>
              <w:widowControl/>
              <w:adjustRightInd w:val="0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063044" w:rsidRPr="008648FB" w:rsidTr="00D0424B">
        <w:tc>
          <w:tcPr>
            <w:tcW w:w="5954" w:type="dxa"/>
            <w:gridSpan w:val="4"/>
            <w:vAlign w:val="center"/>
          </w:tcPr>
          <w:p w:rsidR="00063044" w:rsidRDefault="00063044" w:rsidP="00D0424B">
            <w:pPr>
              <w:widowControl/>
              <w:autoSpaceDE/>
              <w:autoSpaceDN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063044" w:rsidRPr="008648FB" w:rsidRDefault="00063044" w:rsidP="00D0424B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063044" w:rsidRPr="008648FB" w:rsidRDefault="00063044" w:rsidP="00D0424B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1"/>
    </w:tbl>
    <w:p w:rsidR="00063044" w:rsidRDefault="00063044" w:rsidP="00063044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p w:rsidR="00063044" w:rsidRDefault="00063044" w:rsidP="00063044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  <w:r w:rsidRPr="008648FB"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063044" w:rsidRPr="008648FB" w:rsidRDefault="00063044" w:rsidP="00063044">
      <w:pPr>
        <w:widowControl/>
        <w:autoSpaceDE/>
        <w:autoSpaceDN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063044" w:rsidRPr="008648FB" w:rsidTr="00D0424B">
        <w:trPr>
          <w:trHeight w:val="360"/>
        </w:trPr>
        <w:tc>
          <w:tcPr>
            <w:tcW w:w="4285" w:type="dxa"/>
            <w:vAlign w:val="center"/>
          </w:tcPr>
          <w:p w:rsidR="00063044" w:rsidRDefault="00063044" w:rsidP="00D0424B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 w:rsidRPr="008648FB"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063044" w:rsidRPr="008648FB" w:rsidRDefault="00063044" w:rsidP="00D0424B">
            <w:pPr>
              <w:widowControl/>
              <w:autoSpaceDE/>
              <w:autoSpaceDN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shd w:val="clear" w:color="auto" w:fill="FFFF00"/>
          </w:tcPr>
          <w:p w:rsidR="00063044" w:rsidRPr="008648FB" w:rsidRDefault="00063044" w:rsidP="00D0424B">
            <w:pPr>
              <w:widowControl/>
              <w:autoSpaceDE/>
              <w:autoSpaceDN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063044" w:rsidRPr="008648FB" w:rsidRDefault="00063044" w:rsidP="00063044">
      <w:pPr>
        <w:widowControl/>
        <w:autoSpaceDE/>
        <w:autoSpaceDN/>
        <w:jc w:val="both"/>
        <w:rPr>
          <w:rFonts w:eastAsia="Calibri" w:cs="Calibri"/>
          <w:szCs w:val="24"/>
          <w:lang w:eastAsia="en-US" w:bidi="ar-SA"/>
        </w:rPr>
      </w:pPr>
    </w:p>
    <w:p w:rsidR="00063044" w:rsidRPr="008648FB" w:rsidRDefault="00063044" w:rsidP="00063044">
      <w:pPr>
        <w:widowControl/>
        <w:autoSpaceDE/>
        <w:autoSpaceDN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57AA6" wp14:editId="2A9F0241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0441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044" w:rsidRPr="00AE767A" w:rsidRDefault="00063044" w:rsidP="00063044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 w:rsidRPr="00D3407A"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1.4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" stroked="f">
                <v:textbox>
                  <w:txbxContent>
                    <w:p w:rsidR="00063044" w:rsidRPr="00AE767A" w:rsidRDefault="00063044" w:rsidP="00063044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 w:rsidRPr="00D3407A"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9C1E18" w:rsidRDefault="00063044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25"/>
    <w:rsid w:val="00063044"/>
    <w:rsid w:val="006129B4"/>
    <w:rsid w:val="00C15225"/>
    <w:rsid w:val="00C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63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630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3</cp:revision>
  <dcterms:created xsi:type="dcterms:W3CDTF">2019-06-12T12:43:00Z</dcterms:created>
  <dcterms:modified xsi:type="dcterms:W3CDTF">2019-06-12T12:45:00Z</dcterms:modified>
</cp:coreProperties>
</file>